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63" w:rsidRPr="00CE110E" w:rsidRDefault="00110663" w:rsidP="00CE11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Лекція</w:t>
      </w:r>
      <w:r w:rsidRPr="00CE1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E1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Будова, функції, вікові особливості системи органів травлення. </w:t>
      </w:r>
    </w:p>
    <w:p w:rsidR="00CE110E" w:rsidRDefault="00110663" w:rsidP="00CE11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Гігієна харчування</w:t>
      </w:r>
      <w:r w:rsidR="00CE110E"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0663" w:rsidRPr="00CE110E" w:rsidRDefault="00CE110E" w:rsidP="0011066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110663" w:rsidRPr="00CE110E" w:rsidRDefault="00110663" w:rsidP="001106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Значення травлення. Функції травної системи.</w:t>
      </w:r>
    </w:p>
    <w:p w:rsidR="00110663" w:rsidRPr="00CE110E" w:rsidRDefault="00110663" w:rsidP="001106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Вікові особливості будови і  травлення у ротовій порожнині.</w:t>
      </w:r>
    </w:p>
    <w:p w:rsidR="00110663" w:rsidRDefault="00110663" w:rsidP="001106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Вікові особливості будови і травлення у шлунку.</w:t>
      </w:r>
    </w:p>
    <w:p w:rsidR="00110663" w:rsidRPr="00CE110E" w:rsidRDefault="00110663" w:rsidP="00CE110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Вікові особливості будови і функцій кишечника.</w:t>
      </w:r>
    </w:p>
    <w:p w:rsidR="00110663" w:rsidRPr="00CE110E" w:rsidRDefault="00110663" w:rsidP="001106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Вікові особливості підшлункової залози і печінки.</w:t>
      </w:r>
    </w:p>
    <w:p w:rsidR="00110663" w:rsidRPr="00CE110E" w:rsidRDefault="00110663" w:rsidP="001106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10E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 обміну речовин і енергії.</w:t>
      </w:r>
    </w:p>
    <w:p w:rsidR="00110663" w:rsidRPr="00CE110E" w:rsidRDefault="00110663" w:rsidP="00CE110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110E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0717BF" w:rsidRPr="000717BF" w:rsidRDefault="000717BF" w:rsidP="000717B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Лекційний матеріал (надісланий 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0717BF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).</w:t>
      </w:r>
    </w:p>
    <w:p w:rsidR="000717BF" w:rsidRPr="000717BF" w:rsidRDefault="000717BF" w:rsidP="000717B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Анатомія людини: підручник: у 3 т. Т. 2 / А.С. Головацький, В.Г.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Черкасов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, М.Р.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Сапін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доопрац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 – Вінниця: Нова Книга, 2018. – 456 с.:іл..</w:t>
      </w:r>
    </w:p>
    <w:p w:rsidR="00CE110E" w:rsidRPr="00CE110E" w:rsidRDefault="00110663" w:rsidP="00CE110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proofErr w:type="gramStart"/>
      <w:r w:rsidRPr="000717BF">
        <w:rPr>
          <w:spacing w:val="-4"/>
          <w:sz w:val="28"/>
          <w:szCs w:val="28"/>
        </w:rPr>
        <w:t>Безруких</w:t>
      </w:r>
      <w:proofErr w:type="gramEnd"/>
      <w:r w:rsidRPr="000717BF">
        <w:rPr>
          <w:spacing w:val="-4"/>
          <w:sz w:val="28"/>
          <w:szCs w:val="28"/>
        </w:rPr>
        <w:t xml:space="preserve"> и др. Возрастная физиология: (физиология развития ребенка). – М.: Издательский центр «Академия», 2002.  </w:t>
      </w:r>
    </w:p>
    <w:p w:rsidR="00CE110E" w:rsidRDefault="00CE110E" w:rsidP="00CE110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717BF">
        <w:rPr>
          <w:sz w:val="28"/>
          <w:szCs w:val="28"/>
          <w:lang w:val="uk-UA"/>
        </w:rPr>
        <w:t>Гіттік</w:t>
      </w:r>
      <w:proofErr w:type="spellEnd"/>
      <w:r w:rsidRPr="000717BF">
        <w:rPr>
          <w:sz w:val="28"/>
          <w:szCs w:val="28"/>
          <w:lang w:val="uk-UA"/>
        </w:rPr>
        <w:t xml:space="preserve"> Л.С. Вступ до загальної фізіології людини і тварин: </w:t>
      </w:r>
      <w:proofErr w:type="spellStart"/>
      <w:r w:rsidRPr="000717BF">
        <w:rPr>
          <w:sz w:val="28"/>
          <w:szCs w:val="28"/>
          <w:lang w:val="uk-UA"/>
        </w:rPr>
        <w:t>Навч</w:t>
      </w:r>
      <w:proofErr w:type="spellEnd"/>
      <w:r w:rsidRPr="000717BF">
        <w:rPr>
          <w:sz w:val="28"/>
          <w:szCs w:val="28"/>
          <w:lang w:val="uk-UA"/>
        </w:rPr>
        <w:t xml:space="preserve">. посібник. – Луцьк: Ред.-вид. </w:t>
      </w:r>
      <w:proofErr w:type="spellStart"/>
      <w:r w:rsidRPr="000717BF">
        <w:rPr>
          <w:sz w:val="28"/>
          <w:szCs w:val="28"/>
          <w:lang w:val="uk-UA"/>
        </w:rPr>
        <w:t>відд</w:t>
      </w:r>
      <w:proofErr w:type="spellEnd"/>
      <w:r w:rsidRPr="000717BF">
        <w:rPr>
          <w:sz w:val="28"/>
          <w:szCs w:val="28"/>
          <w:lang w:val="uk-UA"/>
        </w:rPr>
        <w:t xml:space="preserve">. </w:t>
      </w:r>
      <w:proofErr w:type="spellStart"/>
      <w:r w:rsidRPr="000717BF">
        <w:rPr>
          <w:sz w:val="28"/>
          <w:szCs w:val="28"/>
          <w:lang w:val="uk-UA"/>
        </w:rPr>
        <w:t>„Вежа“</w:t>
      </w:r>
      <w:proofErr w:type="spellEnd"/>
      <w:r w:rsidRPr="000717BF">
        <w:rPr>
          <w:sz w:val="28"/>
          <w:szCs w:val="28"/>
          <w:lang w:val="uk-UA"/>
        </w:rPr>
        <w:t xml:space="preserve"> </w:t>
      </w:r>
      <w:proofErr w:type="spellStart"/>
      <w:r w:rsidRPr="000717BF">
        <w:rPr>
          <w:sz w:val="28"/>
          <w:szCs w:val="28"/>
          <w:lang w:val="uk-UA"/>
        </w:rPr>
        <w:t>Волин</w:t>
      </w:r>
      <w:proofErr w:type="spellEnd"/>
      <w:r w:rsidRPr="000717BF">
        <w:rPr>
          <w:sz w:val="28"/>
          <w:szCs w:val="28"/>
          <w:lang w:val="uk-UA"/>
        </w:rPr>
        <w:t xml:space="preserve">. </w:t>
      </w:r>
      <w:proofErr w:type="spellStart"/>
      <w:r w:rsidRPr="000717BF">
        <w:rPr>
          <w:sz w:val="28"/>
          <w:szCs w:val="28"/>
          <w:lang w:val="uk-UA"/>
        </w:rPr>
        <w:t>держ</w:t>
      </w:r>
      <w:proofErr w:type="spellEnd"/>
      <w:r w:rsidRPr="000717BF">
        <w:rPr>
          <w:sz w:val="28"/>
          <w:szCs w:val="28"/>
          <w:lang w:val="uk-UA"/>
        </w:rPr>
        <w:t xml:space="preserve">. </w:t>
      </w:r>
      <w:proofErr w:type="spellStart"/>
      <w:r w:rsidRPr="000717BF">
        <w:rPr>
          <w:sz w:val="28"/>
          <w:szCs w:val="28"/>
          <w:lang w:val="uk-UA"/>
        </w:rPr>
        <w:t>ун-ту</w:t>
      </w:r>
      <w:proofErr w:type="spellEnd"/>
      <w:r w:rsidRPr="000717BF">
        <w:rPr>
          <w:sz w:val="28"/>
          <w:szCs w:val="28"/>
          <w:lang w:val="uk-UA"/>
        </w:rPr>
        <w:t xml:space="preserve"> ім. Лесі Українки, 2000. – 100 с. </w:t>
      </w:r>
    </w:p>
    <w:p w:rsidR="00CE110E" w:rsidRDefault="00CE110E" w:rsidP="00CE11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17BF">
        <w:rPr>
          <w:rFonts w:ascii="Times New Roman" w:hAnsi="Times New Roman" w:cs="Times New Roman"/>
          <w:sz w:val="28"/>
          <w:szCs w:val="28"/>
        </w:rPr>
        <w:t>Коляденко</w:t>
      </w:r>
      <w:proofErr w:type="spellEnd"/>
      <w:r w:rsidRPr="000717BF">
        <w:rPr>
          <w:rFonts w:ascii="Times New Roman" w:hAnsi="Times New Roman" w:cs="Times New Roman"/>
          <w:sz w:val="28"/>
          <w:szCs w:val="28"/>
        </w:rPr>
        <w:t xml:space="preserve"> Г.І. </w:t>
      </w:r>
      <w:proofErr w:type="spellStart"/>
      <w:r w:rsidRPr="000717BF">
        <w:rPr>
          <w:rFonts w:ascii="Times New Roman" w:hAnsi="Times New Roman" w:cs="Times New Roman"/>
          <w:sz w:val="28"/>
          <w:szCs w:val="28"/>
        </w:rPr>
        <w:t>Анатомія</w:t>
      </w:r>
      <w:proofErr w:type="spellEnd"/>
      <w:r w:rsidRPr="00071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7B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71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717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7BF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0717BF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0717BF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0717BF">
        <w:rPr>
          <w:rFonts w:ascii="Times New Roman" w:hAnsi="Times New Roman" w:cs="Times New Roman"/>
          <w:sz w:val="28"/>
          <w:szCs w:val="28"/>
        </w:rPr>
        <w:t>, 2001.- 384с.</w:t>
      </w:r>
    </w:p>
    <w:p w:rsidR="00110663" w:rsidRPr="00CE110E" w:rsidRDefault="00CE110E" w:rsidP="00CE11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17BF">
        <w:rPr>
          <w:rFonts w:ascii="Times New Roman" w:hAnsi="Times New Roman" w:cs="Times New Roman"/>
          <w:sz w:val="28"/>
          <w:szCs w:val="28"/>
          <w:lang w:val="uk-UA"/>
        </w:rPr>
        <w:t>Маруненко</w:t>
      </w:r>
      <w:proofErr w:type="spellEnd"/>
      <w:r w:rsidRPr="000717BF">
        <w:rPr>
          <w:rFonts w:ascii="Times New Roman" w:hAnsi="Times New Roman" w:cs="Times New Roman"/>
          <w:sz w:val="28"/>
          <w:szCs w:val="28"/>
          <w:lang w:val="uk-UA"/>
        </w:rPr>
        <w:t xml:space="preserve"> І.М., </w:t>
      </w:r>
      <w:proofErr w:type="spellStart"/>
      <w:r w:rsidRPr="000717BF">
        <w:rPr>
          <w:rFonts w:ascii="Times New Roman" w:hAnsi="Times New Roman" w:cs="Times New Roman"/>
          <w:sz w:val="28"/>
          <w:szCs w:val="28"/>
          <w:lang w:val="uk-UA"/>
        </w:rPr>
        <w:t>Неведомська</w:t>
      </w:r>
      <w:proofErr w:type="spellEnd"/>
      <w:r w:rsidRPr="000717BF">
        <w:rPr>
          <w:rFonts w:ascii="Times New Roman" w:hAnsi="Times New Roman" w:cs="Times New Roman"/>
          <w:sz w:val="28"/>
          <w:szCs w:val="28"/>
          <w:lang w:val="uk-UA"/>
        </w:rPr>
        <w:t xml:space="preserve"> Є.О., </w:t>
      </w:r>
      <w:proofErr w:type="spellStart"/>
      <w:r w:rsidRPr="000717BF">
        <w:rPr>
          <w:rFonts w:ascii="Times New Roman" w:hAnsi="Times New Roman" w:cs="Times New Roman"/>
          <w:sz w:val="28"/>
          <w:szCs w:val="28"/>
          <w:lang w:val="uk-UA"/>
        </w:rPr>
        <w:t>Бобрицька</w:t>
      </w:r>
      <w:proofErr w:type="spellEnd"/>
      <w:r w:rsidRPr="000717BF">
        <w:rPr>
          <w:rFonts w:ascii="Times New Roman" w:hAnsi="Times New Roman" w:cs="Times New Roman"/>
          <w:sz w:val="28"/>
          <w:szCs w:val="28"/>
          <w:lang w:val="uk-UA"/>
        </w:rPr>
        <w:t xml:space="preserve"> В.І. Анатомія і вікова фізіологія з основами шкільної гігієни: Курс лекцій для студентів небіологічних спеціальностей вищих педагогічних навчальних закладів. – К.: професіонал, 2004. – 480 с.</w:t>
      </w:r>
    </w:p>
    <w:p w:rsidR="000717BF" w:rsidRPr="000717BF" w:rsidRDefault="000717BF" w:rsidP="000717B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Фізіологія: підручник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навч.закл</w:t>
      </w:r>
      <w:proofErr w:type="spellEnd"/>
      <w:r>
        <w:rPr>
          <w:sz w:val="28"/>
          <w:szCs w:val="28"/>
          <w:lang w:val="uk-UA"/>
        </w:rPr>
        <w:t xml:space="preserve">. </w:t>
      </w:r>
      <w:r w:rsidRPr="000717BF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редакцыэю</w:t>
      </w:r>
      <w:proofErr w:type="spellEnd"/>
      <w:r>
        <w:rPr>
          <w:sz w:val="28"/>
          <w:szCs w:val="28"/>
        </w:rPr>
        <w:t xml:space="preserve"> В.Г. Шевчука – вид. 4-те. – В</w:t>
      </w:r>
      <w:proofErr w:type="spellStart"/>
      <w:r>
        <w:rPr>
          <w:sz w:val="28"/>
          <w:szCs w:val="28"/>
          <w:lang w:val="uk-UA"/>
        </w:rPr>
        <w:t>інниця</w:t>
      </w:r>
      <w:proofErr w:type="spellEnd"/>
      <w:r>
        <w:rPr>
          <w:sz w:val="28"/>
          <w:szCs w:val="28"/>
          <w:lang w:val="uk-UA"/>
        </w:rPr>
        <w:t>: Нова Книга, 2018. – 448 с.:іл..</w:t>
      </w:r>
    </w:p>
    <w:p w:rsidR="00CE110E" w:rsidRPr="000717BF" w:rsidRDefault="00CE110E" w:rsidP="00CE11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717BF">
        <w:rPr>
          <w:rFonts w:ascii="Times New Roman" w:eastAsia="Times New Roman" w:hAnsi="Times New Roman" w:cs="Times New Roman"/>
          <w:spacing w:val="-3"/>
          <w:sz w:val="28"/>
          <w:szCs w:val="28"/>
        </w:rPr>
        <w:t>Хрипкова А.Г.  и  др. Возрастная  физиология  и  школьная   гигиена. - М.:  Про</w:t>
      </w:r>
      <w:r w:rsidRPr="000717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свещение, 1990. </w:t>
      </w:r>
      <w:r w:rsidRPr="000717B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0B0599" w:rsidRPr="00CE110E" w:rsidRDefault="000D5C08" w:rsidP="00CE110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bCs/>
          <w:sz w:val="28"/>
          <w:szCs w:val="28"/>
          <w:lang w:val="uk-UA"/>
        </w:rPr>
      </w:pPr>
      <w:proofErr w:type="spellStart"/>
      <w:r w:rsidRPr="000717BF">
        <w:rPr>
          <w:sz w:val="28"/>
          <w:szCs w:val="28"/>
          <w:lang w:val="uk-UA"/>
        </w:rPr>
        <w:t>Чайченко</w:t>
      </w:r>
      <w:proofErr w:type="spellEnd"/>
      <w:r w:rsidRPr="000717BF">
        <w:rPr>
          <w:sz w:val="28"/>
          <w:szCs w:val="28"/>
          <w:lang w:val="uk-UA"/>
        </w:rPr>
        <w:t xml:space="preserve"> Г.М., Цибенко В.О., </w:t>
      </w:r>
      <w:proofErr w:type="spellStart"/>
      <w:r w:rsidRPr="000717BF">
        <w:rPr>
          <w:sz w:val="28"/>
          <w:szCs w:val="28"/>
          <w:lang w:val="uk-UA"/>
        </w:rPr>
        <w:t>Сокур</w:t>
      </w:r>
      <w:proofErr w:type="spellEnd"/>
      <w:r w:rsidRPr="000717BF">
        <w:rPr>
          <w:sz w:val="28"/>
          <w:szCs w:val="28"/>
          <w:lang w:val="uk-UA"/>
        </w:rPr>
        <w:t xml:space="preserve"> В.Д. Фізіологія людини і тварин. – К.: Вища шк., 2003. – 463 с.</w:t>
      </w:r>
    </w:p>
    <w:sectPr w:rsidR="000B0599" w:rsidRPr="00CE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10CD"/>
    <w:multiLevelType w:val="hybridMultilevel"/>
    <w:tmpl w:val="7C6231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7F7784"/>
    <w:multiLevelType w:val="hybridMultilevel"/>
    <w:tmpl w:val="351851E6"/>
    <w:lvl w:ilvl="0" w:tplc="0686A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663"/>
    <w:rsid w:val="000717BF"/>
    <w:rsid w:val="000B0599"/>
    <w:rsid w:val="000D5C08"/>
    <w:rsid w:val="00110663"/>
    <w:rsid w:val="00CE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63"/>
    <w:pPr>
      <w:ind w:left="720"/>
      <w:contextualSpacing/>
    </w:pPr>
  </w:style>
  <w:style w:type="paragraph" w:styleId="a4">
    <w:name w:val="Body Text"/>
    <w:basedOn w:val="a"/>
    <w:link w:val="a5"/>
    <w:rsid w:val="000D5C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D5C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DAE1-8725-4D8C-81D1-49384757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PC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gurova</cp:lastModifiedBy>
  <cp:revision>2</cp:revision>
  <dcterms:created xsi:type="dcterms:W3CDTF">2020-03-17T14:01:00Z</dcterms:created>
  <dcterms:modified xsi:type="dcterms:W3CDTF">2020-03-17T14:37:00Z</dcterms:modified>
</cp:coreProperties>
</file>